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3F" w:rsidRPr="00411D3F" w:rsidRDefault="00411D3F" w:rsidP="00411D3F">
      <w:pPr>
        <w:spacing w:before="100" w:beforeAutospacing="1" w:after="100" w:afterAutospacing="1" w:line="408" w:lineRule="atLeast"/>
        <w:outlineLvl w:val="2"/>
        <w:rPr>
          <w:rFonts w:ascii="Arial" w:eastAsia="Times New Roman" w:hAnsi="Arial" w:cs="Arial"/>
          <w:color w:val="000000"/>
          <w:sz w:val="36"/>
          <w:szCs w:val="36"/>
        </w:rPr>
      </w:pPr>
      <w:r w:rsidRPr="00411D3F">
        <w:rPr>
          <w:rFonts w:ascii="Arial" w:eastAsia="Times New Roman" w:hAnsi="Arial" w:cs="Arial"/>
          <w:color w:val="000000"/>
          <w:sz w:val="36"/>
          <w:szCs w:val="36"/>
        </w:rPr>
        <w:t>The Salem Witch Trials</w:t>
      </w:r>
      <w:bookmarkStart w:id="0" w:name="_GoBack"/>
      <w:bookmarkEnd w:id="0"/>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701"/>
        <w:gridCol w:w="7869"/>
      </w:tblGrid>
      <w:tr w:rsidR="00411D3F" w:rsidRPr="00411D3F" w:rsidTr="00411D3F">
        <w:trPr>
          <w:tblCellSpacing w:w="15" w:type="dxa"/>
        </w:trPr>
        <w:tc>
          <w:tcPr>
            <w:tcW w:w="450" w:type="pct"/>
            <w:shd w:val="clear" w:color="auto" w:fill="C5D8C5"/>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b/>
                <w:bCs/>
                <w:color w:val="000000"/>
                <w:sz w:val="21"/>
                <w:szCs w:val="21"/>
              </w:rPr>
              <w:t xml:space="preserve">Recommended Sites and Books </w:t>
            </w:r>
          </w:p>
        </w:tc>
        <w:tc>
          <w:tcPr>
            <w:tcW w:w="4550" w:type="pct"/>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b/>
                <w:bCs/>
                <w:color w:val="000000"/>
                <w:sz w:val="21"/>
                <w:szCs w:val="21"/>
              </w:rPr>
              <w:t>Sites:</w:t>
            </w:r>
            <w:r w:rsidRPr="00411D3F">
              <w:rPr>
                <w:rFonts w:ascii="Arial" w:eastAsia="Times New Roman" w:hAnsi="Arial" w:cs="Arial"/>
                <w:color w:val="000000"/>
                <w:sz w:val="21"/>
                <w:szCs w:val="21"/>
              </w:rPr>
              <w:t xml:space="preserve">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See the links at </w:t>
            </w:r>
            <w:hyperlink r:id="rId6" w:history="1">
              <w:proofErr w:type="spellStart"/>
              <w:r w:rsidRPr="00411D3F">
                <w:rPr>
                  <w:rFonts w:ascii="Arial" w:eastAsia="Times New Roman" w:hAnsi="Arial" w:cs="Arial"/>
                  <w:color w:val="0000FF"/>
                  <w:sz w:val="21"/>
                  <w:szCs w:val="21"/>
                </w:rPr>
                <w:t>Ogram's</w:t>
              </w:r>
              <w:proofErr w:type="spellEnd"/>
              <w:r w:rsidRPr="00411D3F">
                <w:rPr>
                  <w:rFonts w:ascii="Arial" w:eastAsia="Times New Roman" w:hAnsi="Arial" w:cs="Arial"/>
                  <w:color w:val="0000FF"/>
                  <w:sz w:val="21"/>
                  <w:szCs w:val="21"/>
                </w:rPr>
                <w:t xml:space="preserve"> 17th-century Colonial New England site. </w:t>
              </w:r>
            </w:hyperlink>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hyperlink r:id="rId7" w:history="1">
              <w:r w:rsidRPr="00411D3F">
                <w:rPr>
                  <w:rFonts w:ascii="Arial" w:eastAsia="Times New Roman" w:hAnsi="Arial" w:cs="Arial"/>
                  <w:color w:val="0000FF"/>
                  <w:sz w:val="21"/>
                  <w:szCs w:val="21"/>
                </w:rPr>
                <w:t>Witchcraft in Salem Village site</w:t>
              </w:r>
            </w:hyperlink>
            <w:r w:rsidRPr="00411D3F">
              <w:rPr>
                <w:rFonts w:ascii="Arial" w:eastAsia="Times New Roman" w:hAnsi="Arial" w:cs="Arial"/>
                <w:color w:val="000000"/>
                <w:sz w:val="21"/>
                <w:szCs w:val="21"/>
              </w:rPr>
              <w:t xml:space="preserve"> at the University of Virginia's Crossroads site includes verbatim transcripts, maps, Increase Mather's </w:t>
            </w:r>
            <w:r w:rsidRPr="00411D3F">
              <w:rPr>
                <w:rFonts w:ascii="Arial" w:eastAsia="Times New Roman" w:hAnsi="Arial" w:cs="Arial"/>
                <w:i/>
                <w:iCs/>
                <w:color w:val="000000"/>
                <w:sz w:val="21"/>
                <w:szCs w:val="21"/>
              </w:rPr>
              <w:t xml:space="preserve">Cases of Conscience concerning Evil Spirits, </w:t>
            </w:r>
            <w:r w:rsidRPr="00411D3F">
              <w:rPr>
                <w:rFonts w:ascii="Arial" w:eastAsia="Times New Roman" w:hAnsi="Arial" w:cs="Arial"/>
                <w:color w:val="000000"/>
                <w:sz w:val="21"/>
                <w:szCs w:val="21"/>
              </w:rPr>
              <w:t xml:space="preserve">and other documentary evidence.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hyperlink r:id="rId8" w:history="1">
              <w:r w:rsidRPr="00411D3F">
                <w:rPr>
                  <w:rFonts w:ascii="Arial" w:eastAsia="Times New Roman" w:hAnsi="Arial" w:cs="Arial"/>
                  <w:color w:val="0000FF"/>
                  <w:sz w:val="21"/>
                  <w:szCs w:val="21"/>
                </w:rPr>
                <w:t xml:space="preserve">The Salem Witchcraft Papers </w:t>
              </w:r>
            </w:hyperlink>
            <w:r w:rsidRPr="00411D3F">
              <w:rPr>
                <w:rFonts w:ascii="Arial" w:eastAsia="Times New Roman" w:hAnsi="Arial" w:cs="Arial"/>
                <w:color w:val="000000"/>
                <w:sz w:val="21"/>
                <w:szCs w:val="21"/>
              </w:rPr>
              <w:t xml:space="preserve">provides the full three-volume text of Salem Witchcraft Papers: Verbatim Transcripts of the Legal Documents of the Salem Witchcraft Outbreak of 1692, ed. Paul Boyer and Stephen </w:t>
            </w:r>
            <w:proofErr w:type="spellStart"/>
            <w:r w:rsidRPr="00411D3F">
              <w:rPr>
                <w:rFonts w:ascii="Arial" w:eastAsia="Times New Roman" w:hAnsi="Arial" w:cs="Arial"/>
                <w:color w:val="000000"/>
                <w:sz w:val="21"/>
                <w:szCs w:val="21"/>
              </w:rPr>
              <w:t>Nissenbaum</w:t>
            </w:r>
            <w:proofErr w:type="spellEnd"/>
            <w:r w:rsidRPr="00411D3F">
              <w:rPr>
                <w:rFonts w:ascii="Arial" w:eastAsia="Times New Roman" w:hAnsi="Arial" w:cs="Arial"/>
                <w:color w:val="000000"/>
                <w:sz w:val="21"/>
                <w:szCs w:val="21"/>
              </w:rPr>
              <w:t xml:space="preserve">.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hyperlink r:id="rId9" w:history="1">
              <w:r w:rsidRPr="00411D3F">
                <w:rPr>
                  <w:rFonts w:ascii="Arial" w:eastAsia="Times New Roman" w:hAnsi="Arial" w:cs="Arial"/>
                  <w:color w:val="0000FF"/>
                  <w:sz w:val="21"/>
                  <w:szCs w:val="21"/>
                </w:rPr>
                <w:t>Douglas Lindner's site</w:t>
              </w:r>
            </w:hyperlink>
            <w:r w:rsidRPr="00411D3F">
              <w:rPr>
                <w:rFonts w:ascii="Arial" w:eastAsia="Times New Roman" w:hAnsi="Arial" w:cs="Arial"/>
                <w:color w:val="000000"/>
                <w:sz w:val="21"/>
                <w:szCs w:val="21"/>
              </w:rPr>
              <w:t xml:space="preserve"> on the trials includes letters and Cotton Mather's </w:t>
            </w:r>
            <w:r w:rsidRPr="00411D3F">
              <w:rPr>
                <w:rFonts w:ascii="Arial" w:eastAsia="Times New Roman" w:hAnsi="Arial" w:cs="Arial"/>
                <w:i/>
                <w:iCs/>
                <w:color w:val="000000"/>
                <w:sz w:val="21"/>
                <w:szCs w:val="21"/>
              </w:rPr>
              <w:t>Memorable Providences</w:t>
            </w:r>
            <w:r w:rsidRPr="00411D3F">
              <w:rPr>
                <w:rFonts w:ascii="Arial" w:eastAsia="Times New Roman" w:hAnsi="Arial" w:cs="Arial"/>
                <w:color w:val="000000"/>
                <w:sz w:val="21"/>
                <w:szCs w:val="21"/>
              </w:rPr>
              <w:t xml:space="preserve">, among other documents. See especially his </w:t>
            </w:r>
            <w:hyperlink r:id="rId10" w:history="1">
              <w:r w:rsidRPr="00411D3F">
                <w:rPr>
                  <w:rFonts w:ascii="Arial" w:eastAsia="Times New Roman" w:hAnsi="Arial" w:cs="Arial"/>
                  <w:color w:val="0000FF"/>
                  <w:sz w:val="21"/>
                  <w:szCs w:val="21"/>
                </w:rPr>
                <w:t xml:space="preserve">overview of the events </w:t>
              </w:r>
            </w:hyperlink>
            <w:r w:rsidRPr="00411D3F">
              <w:rPr>
                <w:rFonts w:ascii="Arial" w:eastAsia="Times New Roman" w:hAnsi="Arial" w:cs="Arial"/>
                <w:color w:val="000000"/>
                <w:sz w:val="21"/>
                <w:szCs w:val="21"/>
              </w:rPr>
              <w:t xml:space="preserve">with links to information on the judges and other participants.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hyperlink r:id="rId11" w:history="1">
              <w:r w:rsidRPr="00411D3F">
                <w:rPr>
                  <w:rFonts w:ascii="Arial" w:eastAsia="Times New Roman" w:hAnsi="Arial" w:cs="Arial"/>
                  <w:color w:val="0000FF"/>
                  <w:sz w:val="21"/>
                  <w:szCs w:val="21"/>
                </w:rPr>
                <w:t>Witchcraft Accusations</w:t>
              </w:r>
            </w:hyperlink>
            <w:r w:rsidRPr="00411D3F">
              <w:rPr>
                <w:rFonts w:ascii="Arial" w:eastAsia="Times New Roman" w:hAnsi="Arial" w:cs="Arial"/>
                <w:color w:val="000000"/>
                <w:sz w:val="21"/>
                <w:szCs w:val="21"/>
              </w:rPr>
              <w:t xml:space="preserve">. This well-done interactive site provides a map and a timeline as well as information on accusers and the accused.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Margo </w:t>
            </w:r>
            <w:proofErr w:type="spellStart"/>
            <w:r w:rsidRPr="00411D3F">
              <w:rPr>
                <w:rFonts w:ascii="Arial" w:eastAsia="Times New Roman" w:hAnsi="Arial" w:cs="Arial"/>
                <w:color w:val="000000"/>
                <w:sz w:val="21"/>
                <w:szCs w:val="21"/>
              </w:rPr>
              <w:t>Burns's</w:t>
            </w:r>
            <w:proofErr w:type="spellEnd"/>
            <w:r w:rsidRPr="00411D3F">
              <w:rPr>
                <w:rFonts w:ascii="Arial" w:eastAsia="Times New Roman" w:hAnsi="Arial" w:cs="Arial"/>
                <w:color w:val="000000"/>
                <w:sz w:val="21"/>
                <w:szCs w:val="21"/>
              </w:rPr>
              <w:t xml:space="preserve"> page on </w:t>
            </w:r>
            <w:hyperlink r:id="rId12" w:history="1">
              <w:r w:rsidRPr="00411D3F">
                <w:rPr>
                  <w:rFonts w:ascii="Arial" w:eastAsia="Times New Roman" w:hAnsi="Arial" w:cs="Arial"/>
                  <w:color w:val="0000FF"/>
                  <w:sz w:val="21"/>
                  <w:szCs w:val="21"/>
                </w:rPr>
                <w:t xml:space="preserve">"Arthur Miller's </w:t>
              </w:r>
              <w:r w:rsidRPr="00411D3F">
                <w:rPr>
                  <w:rFonts w:ascii="Arial" w:eastAsia="Times New Roman" w:hAnsi="Arial" w:cs="Arial"/>
                  <w:i/>
                  <w:iCs/>
                  <w:color w:val="0000FF"/>
                  <w:sz w:val="21"/>
                  <w:szCs w:val="21"/>
                </w:rPr>
                <w:t xml:space="preserve">The Crucible: </w:t>
              </w:r>
              <w:r w:rsidRPr="00411D3F">
                <w:rPr>
                  <w:rFonts w:ascii="Arial" w:eastAsia="Times New Roman" w:hAnsi="Arial" w:cs="Arial"/>
                  <w:color w:val="0000FF"/>
                  <w:sz w:val="21"/>
                  <w:szCs w:val="21"/>
                </w:rPr>
                <w:t xml:space="preserve">Fact and Fiction" </w:t>
              </w:r>
            </w:hyperlink>
            <w:r w:rsidRPr="00411D3F">
              <w:rPr>
                <w:rFonts w:ascii="Arial" w:eastAsia="Times New Roman" w:hAnsi="Arial" w:cs="Arial"/>
                <w:color w:val="000000"/>
                <w:sz w:val="21"/>
                <w:szCs w:val="21"/>
              </w:rPr>
              <w:t xml:space="preserve">provides a historical perspective on the play. See also her helpful </w:t>
            </w:r>
            <w:hyperlink r:id="rId13" w:history="1">
              <w:r w:rsidRPr="00411D3F">
                <w:rPr>
                  <w:rFonts w:ascii="Arial" w:eastAsia="Times New Roman" w:hAnsi="Arial" w:cs="Arial"/>
                  <w:color w:val="0000FF"/>
                  <w:sz w:val="21"/>
                  <w:szCs w:val="21"/>
                </w:rPr>
                <w:t xml:space="preserve">annotated bibliography </w:t>
              </w:r>
            </w:hyperlink>
            <w:r w:rsidRPr="00411D3F">
              <w:rPr>
                <w:rFonts w:ascii="Arial" w:eastAsia="Times New Roman" w:hAnsi="Arial" w:cs="Arial"/>
                <w:color w:val="000000"/>
                <w:sz w:val="21"/>
                <w:szCs w:val="21"/>
              </w:rPr>
              <w:t xml:space="preserve">on the witch trials. (New URL and expanded bibliography) </w:t>
            </w:r>
          </w:p>
          <w:p w:rsidR="00411D3F" w:rsidRPr="00411D3F" w:rsidRDefault="00411D3F" w:rsidP="00411D3F">
            <w:pPr>
              <w:numPr>
                <w:ilvl w:val="0"/>
                <w:numId w:val="1"/>
              </w:numPr>
              <w:spacing w:before="100" w:beforeAutospacing="1" w:after="100" w:afterAutospacing="1" w:line="240" w:lineRule="auto"/>
              <w:rPr>
                <w:rFonts w:ascii="Arial" w:eastAsia="Times New Roman" w:hAnsi="Arial" w:cs="Arial"/>
                <w:color w:val="000000"/>
                <w:sz w:val="21"/>
                <w:szCs w:val="21"/>
              </w:rPr>
            </w:pPr>
            <w:hyperlink r:id="rId14" w:history="1">
              <w:r w:rsidRPr="00411D3F">
                <w:rPr>
                  <w:rFonts w:ascii="Arial" w:eastAsia="Times New Roman" w:hAnsi="Arial" w:cs="Arial"/>
                  <w:color w:val="0000FF"/>
                  <w:sz w:val="21"/>
                  <w:szCs w:val="21"/>
                </w:rPr>
                <w:t>PBS site examining the theory that ergot poisoning</w:t>
              </w:r>
            </w:hyperlink>
            <w:r w:rsidRPr="00411D3F">
              <w:rPr>
                <w:rFonts w:ascii="Arial" w:eastAsia="Times New Roman" w:hAnsi="Arial" w:cs="Arial"/>
                <w:color w:val="000000"/>
                <w:sz w:val="21"/>
                <w:szCs w:val="21"/>
              </w:rPr>
              <w:t xml:space="preserve"> (similar to the influence of </w:t>
            </w:r>
            <w:proofErr w:type="gramStart"/>
            <w:r w:rsidRPr="00411D3F">
              <w:rPr>
                <w:rFonts w:ascii="Arial" w:eastAsia="Times New Roman" w:hAnsi="Arial" w:cs="Arial"/>
                <w:color w:val="000000"/>
                <w:sz w:val="21"/>
                <w:szCs w:val="21"/>
              </w:rPr>
              <w:t>LSD )</w:t>
            </w:r>
            <w:proofErr w:type="gramEnd"/>
            <w:r w:rsidRPr="00411D3F">
              <w:rPr>
                <w:rFonts w:ascii="Arial" w:eastAsia="Times New Roman" w:hAnsi="Arial" w:cs="Arial"/>
                <w:color w:val="000000"/>
                <w:sz w:val="21"/>
                <w:szCs w:val="21"/>
              </w:rPr>
              <w:t xml:space="preserve"> from fungus on rye caused the outbreak. </w:t>
            </w:r>
          </w:p>
          <w:p w:rsidR="00411D3F" w:rsidRPr="00411D3F" w:rsidRDefault="00411D3F" w:rsidP="00411D3F">
            <w:pPr>
              <w:spacing w:after="0" w:line="240" w:lineRule="auto"/>
              <w:rPr>
                <w:rFonts w:ascii="Arial" w:eastAsia="Times New Roman" w:hAnsi="Arial" w:cs="Arial"/>
                <w:color w:val="000000"/>
                <w:sz w:val="21"/>
                <w:szCs w:val="21"/>
              </w:rPr>
            </w:pPr>
            <w:hyperlink r:id="rId15" w:anchor="history" w:history="1">
              <w:r w:rsidRPr="00411D3F">
                <w:rPr>
                  <w:rFonts w:ascii="Arial" w:eastAsia="Times New Roman" w:hAnsi="Arial" w:cs="Arial"/>
                  <w:b/>
                  <w:bCs/>
                  <w:color w:val="0000FF"/>
                  <w:sz w:val="21"/>
                  <w:szCs w:val="21"/>
                </w:rPr>
                <w:t xml:space="preserve">Books: history </w:t>
              </w:r>
            </w:hyperlink>
            <w:r w:rsidRPr="00411D3F">
              <w:rPr>
                <w:rFonts w:ascii="Arial" w:eastAsia="Times New Roman" w:hAnsi="Arial" w:cs="Arial"/>
                <w:b/>
                <w:bCs/>
                <w:color w:val="000000"/>
                <w:sz w:val="21"/>
                <w:szCs w:val="21"/>
              </w:rPr>
              <w:br/>
            </w:r>
            <w:hyperlink r:id="rId16" w:anchor="fiction" w:history="1">
              <w:r w:rsidRPr="00411D3F">
                <w:rPr>
                  <w:rFonts w:ascii="Arial" w:eastAsia="Times New Roman" w:hAnsi="Arial" w:cs="Arial"/>
                  <w:b/>
                  <w:bCs/>
                  <w:color w:val="0000FF"/>
                  <w:sz w:val="21"/>
                  <w:szCs w:val="21"/>
                </w:rPr>
                <w:t xml:space="preserve">Books: creative works inspired by the trials </w:t>
              </w:r>
            </w:hyperlink>
          </w:p>
        </w:tc>
      </w:tr>
      <w:tr w:rsidR="00411D3F" w:rsidRPr="00411D3F" w:rsidTr="00411D3F">
        <w:trPr>
          <w:tblCellSpacing w:w="15" w:type="dxa"/>
        </w:trPr>
        <w:tc>
          <w:tcPr>
            <w:tcW w:w="0" w:type="auto"/>
            <w:shd w:val="clear" w:color="auto" w:fill="C5D8C5"/>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b/>
                <w:bCs/>
                <w:color w:val="000000"/>
                <w:sz w:val="21"/>
                <w:szCs w:val="21"/>
              </w:rPr>
              <w:t>Background</w:t>
            </w:r>
          </w:p>
        </w:tc>
        <w:tc>
          <w:tcPr>
            <w:tcW w:w="0" w:type="auto"/>
            <w:vAlign w:val="center"/>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Although the accusations of witchcraft at Salem described by Cotton Mather in </w:t>
            </w:r>
            <w:r w:rsidRPr="00411D3F">
              <w:rPr>
                <w:rFonts w:ascii="Arial" w:eastAsia="Times New Roman" w:hAnsi="Arial" w:cs="Arial"/>
                <w:i/>
                <w:iCs/>
                <w:color w:val="000000"/>
                <w:sz w:val="21"/>
                <w:szCs w:val="21"/>
              </w:rPr>
              <w:t xml:space="preserve">The Wonders of the Invisible World </w:t>
            </w:r>
            <w:r w:rsidRPr="00411D3F">
              <w:rPr>
                <w:rFonts w:ascii="Arial" w:eastAsia="Times New Roman" w:hAnsi="Arial" w:cs="Arial"/>
                <w:color w:val="000000"/>
                <w:sz w:val="21"/>
                <w:szCs w:val="21"/>
              </w:rPr>
              <w:t xml:space="preserve">have become the most notorious example of the hysteria about witches, the events of 1692-1693 were neither the first nor the only instances of such accusations in New England. Individual cases include that of Mistress Ann </w:t>
            </w:r>
            <w:proofErr w:type="spellStart"/>
            <w:r w:rsidRPr="00411D3F">
              <w:rPr>
                <w:rFonts w:ascii="Arial" w:eastAsia="Times New Roman" w:hAnsi="Arial" w:cs="Arial"/>
                <w:color w:val="000000"/>
                <w:sz w:val="21"/>
                <w:szCs w:val="21"/>
              </w:rPr>
              <w:t>Hibbens</w:t>
            </w:r>
            <w:proofErr w:type="spellEnd"/>
            <w:r w:rsidRPr="00411D3F">
              <w:rPr>
                <w:rFonts w:ascii="Arial" w:eastAsia="Times New Roman" w:hAnsi="Arial" w:cs="Arial"/>
                <w:color w:val="000000"/>
                <w:sz w:val="21"/>
                <w:szCs w:val="21"/>
              </w:rPr>
              <w:t xml:space="preserve">, a Boston widow hanged for witchcraft in 1656 In </w:t>
            </w:r>
            <w:r w:rsidRPr="00411D3F">
              <w:rPr>
                <w:rFonts w:ascii="Arial" w:eastAsia="Times New Roman" w:hAnsi="Arial" w:cs="Arial"/>
                <w:i/>
                <w:iCs/>
                <w:color w:val="000000"/>
                <w:sz w:val="21"/>
                <w:szCs w:val="21"/>
              </w:rPr>
              <w:t>The Devil in the Shape of a Woman</w:t>
            </w:r>
            <w:r w:rsidRPr="00411D3F">
              <w:rPr>
                <w:rFonts w:ascii="Arial" w:eastAsia="Times New Roman" w:hAnsi="Arial" w:cs="Arial"/>
                <w:color w:val="000000"/>
                <w:sz w:val="21"/>
                <w:szCs w:val="21"/>
              </w:rPr>
              <w:t xml:space="preserve">, Carole F.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comments that </w:t>
            </w:r>
            <w:proofErr w:type="spellStart"/>
            <w:r w:rsidRPr="00411D3F">
              <w:rPr>
                <w:rFonts w:ascii="Arial" w:eastAsia="Times New Roman" w:hAnsi="Arial" w:cs="Arial"/>
                <w:color w:val="000000"/>
                <w:sz w:val="21"/>
                <w:szCs w:val="21"/>
              </w:rPr>
              <w:t>Hibbens</w:t>
            </w:r>
            <w:proofErr w:type="spellEnd"/>
            <w:r w:rsidRPr="00411D3F">
              <w:rPr>
                <w:rFonts w:ascii="Arial" w:eastAsia="Times New Roman" w:hAnsi="Arial" w:cs="Arial"/>
                <w:color w:val="000000"/>
                <w:sz w:val="21"/>
                <w:szCs w:val="21"/>
              </w:rPr>
              <w:t xml:space="preserve"> had been excommunicated from the Boston church sixteen years before her witchcraft trial but was not formally charged until her neighbors accused her of </w:t>
            </w:r>
            <w:proofErr w:type="spellStart"/>
            <w:r w:rsidRPr="00411D3F">
              <w:rPr>
                <w:rFonts w:ascii="Arial" w:eastAsia="Times New Roman" w:hAnsi="Arial" w:cs="Arial"/>
                <w:color w:val="000000"/>
                <w:sz w:val="21"/>
                <w:szCs w:val="21"/>
              </w:rPr>
              <w:t>maleficium</w:t>
            </w:r>
            <w:proofErr w:type="spellEnd"/>
            <w:r w:rsidRPr="00411D3F">
              <w:rPr>
                <w:rFonts w:ascii="Arial" w:eastAsia="Times New Roman" w:hAnsi="Arial" w:cs="Arial"/>
                <w:color w:val="000000"/>
                <w:sz w:val="21"/>
                <w:szCs w:val="21"/>
              </w:rPr>
              <w:t xml:space="preserve"> (killing cattle and so forth) as well as evil actions such as knowing that other people were talking about her. A previous outbreak of witchcraft hysteria had occurred thirty years earlier in Hartford, Connecticut, during which thirteen people were accused of witchcraft, four of whom were duly convicted and executed. An outbreak at Fairfield, Connecticut, occurring at the same time as the Salem outbreak, resulted in seven accusations and one conviction, but no executions. </w:t>
            </w:r>
          </w:p>
          <w:p w:rsidR="00411D3F" w:rsidRPr="00411D3F" w:rsidRDefault="00411D3F" w:rsidP="00411D3F">
            <w:p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According Paul Boyer and Stephen </w:t>
            </w:r>
            <w:proofErr w:type="spellStart"/>
            <w:r w:rsidRPr="00411D3F">
              <w:rPr>
                <w:rFonts w:ascii="Arial" w:eastAsia="Times New Roman" w:hAnsi="Arial" w:cs="Arial"/>
                <w:color w:val="000000"/>
                <w:sz w:val="21"/>
                <w:szCs w:val="21"/>
              </w:rPr>
              <w:t>Nissenbaum's</w:t>
            </w:r>
            <w:proofErr w:type="spellEnd"/>
            <w:r w:rsidRPr="00411D3F">
              <w:rPr>
                <w:rFonts w:ascii="Arial" w:eastAsia="Times New Roman" w:hAnsi="Arial" w:cs="Arial"/>
                <w:color w:val="000000"/>
                <w:sz w:val="21"/>
                <w:szCs w:val="21"/>
              </w:rPr>
              <w:t xml:space="preserve"> account in</w:t>
            </w:r>
            <w:r w:rsidRPr="00411D3F">
              <w:rPr>
                <w:rFonts w:ascii="Arial" w:eastAsia="Times New Roman" w:hAnsi="Arial" w:cs="Arial"/>
                <w:i/>
                <w:iCs/>
                <w:color w:val="000000"/>
                <w:sz w:val="21"/>
                <w:szCs w:val="21"/>
              </w:rPr>
              <w:t xml:space="preserve"> Salem Possessed</w:t>
            </w:r>
            <w:r w:rsidRPr="00411D3F">
              <w:rPr>
                <w:rFonts w:ascii="Arial" w:eastAsia="Times New Roman" w:hAnsi="Arial" w:cs="Arial"/>
                <w:color w:val="000000"/>
                <w:sz w:val="21"/>
                <w:szCs w:val="21"/>
              </w:rPr>
              <w:t xml:space="preserve">, the outbreak at Salem began in the winter of 1691 when the girls of the village, aided by </w:t>
            </w:r>
            <w:proofErr w:type="spellStart"/>
            <w:r w:rsidRPr="00411D3F">
              <w:rPr>
                <w:rFonts w:ascii="Arial" w:eastAsia="Times New Roman" w:hAnsi="Arial" w:cs="Arial"/>
                <w:color w:val="000000"/>
                <w:sz w:val="21"/>
                <w:szCs w:val="21"/>
              </w:rPr>
              <w:t>Tituba</w:t>
            </w:r>
            <w:proofErr w:type="spellEnd"/>
            <w:r w:rsidRPr="00411D3F">
              <w:rPr>
                <w:rFonts w:ascii="Arial" w:eastAsia="Times New Roman" w:hAnsi="Arial" w:cs="Arial"/>
                <w:color w:val="000000"/>
                <w:sz w:val="21"/>
                <w:szCs w:val="21"/>
              </w:rPr>
              <w:t xml:space="preserve"> and John Indian, a West Indian slave couple, attempted to tell their futures by using a makeshift crystal ball. On February 29, 1692, warrants were issued for three women: Sarah Good, Sarah Osborne, and </w:t>
            </w:r>
            <w:proofErr w:type="spellStart"/>
            <w:r w:rsidRPr="00411D3F">
              <w:rPr>
                <w:rFonts w:ascii="Arial" w:eastAsia="Times New Roman" w:hAnsi="Arial" w:cs="Arial"/>
                <w:color w:val="000000"/>
                <w:sz w:val="21"/>
                <w:szCs w:val="21"/>
              </w:rPr>
              <w:t>Tituba</w:t>
            </w:r>
            <w:proofErr w:type="spellEnd"/>
            <w:r w:rsidRPr="00411D3F">
              <w:rPr>
                <w:rFonts w:ascii="Arial" w:eastAsia="Times New Roman" w:hAnsi="Arial" w:cs="Arial"/>
                <w:color w:val="000000"/>
                <w:sz w:val="21"/>
                <w:szCs w:val="21"/>
              </w:rPr>
              <w:t xml:space="preserve">, the former two proclaiming their innocence while the latter confessed. As events unfolded, 185 people were accused at Salem, 141 women and 44 men. Of that number, 52 women and 7 men were tried; 26 women and 5 men were convicted; and 14 </w:t>
            </w:r>
            <w:r w:rsidRPr="00411D3F">
              <w:rPr>
                <w:rFonts w:ascii="Arial" w:eastAsia="Times New Roman" w:hAnsi="Arial" w:cs="Arial"/>
                <w:color w:val="000000"/>
                <w:sz w:val="21"/>
                <w:szCs w:val="21"/>
              </w:rPr>
              <w:lastRenderedPageBreak/>
              <w:t xml:space="preserve">women and 5 men were executed, the last group on September 22, 1692. The true end to the trials of the Court of </w:t>
            </w:r>
            <w:proofErr w:type="spellStart"/>
            <w:r w:rsidRPr="00411D3F">
              <w:rPr>
                <w:rFonts w:ascii="Arial" w:eastAsia="Times New Roman" w:hAnsi="Arial" w:cs="Arial"/>
                <w:color w:val="000000"/>
                <w:sz w:val="21"/>
                <w:szCs w:val="21"/>
              </w:rPr>
              <w:t>Oyer</w:t>
            </w:r>
            <w:proofErr w:type="spellEnd"/>
            <w:r w:rsidRPr="00411D3F">
              <w:rPr>
                <w:rFonts w:ascii="Arial" w:eastAsia="Times New Roman" w:hAnsi="Arial" w:cs="Arial"/>
                <w:color w:val="000000"/>
                <w:sz w:val="21"/>
                <w:szCs w:val="21"/>
              </w:rPr>
              <w:t xml:space="preserve"> and </w:t>
            </w:r>
            <w:proofErr w:type="spellStart"/>
            <w:r w:rsidRPr="00411D3F">
              <w:rPr>
                <w:rFonts w:ascii="Arial" w:eastAsia="Times New Roman" w:hAnsi="Arial" w:cs="Arial"/>
                <w:color w:val="000000"/>
                <w:sz w:val="21"/>
                <w:szCs w:val="21"/>
              </w:rPr>
              <w:t>Terminer</w:t>
            </w:r>
            <w:proofErr w:type="spellEnd"/>
            <w:r w:rsidRPr="00411D3F">
              <w:rPr>
                <w:rFonts w:ascii="Arial" w:eastAsia="Times New Roman" w:hAnsi="Arial" w:cs="Arial"/>
                <w:color w:val="000000"/>
                <w:sz w:val="21"/>
                <w:szCs w:val="21"/>
              </w:rPr>
              <w:t xml:space="preserve">, however, came on October 3, 1692 when Increase Mather, father of Cotton Mather, preached a sermon that was soon published as </w:t>
            </w:r>
            <w:hyperlink r:id="rId17" w:history="1">
              <w:r w:rsidRPr="00411D3F">
                <w:rPr>
                  <w:rFonts w:ascii="Arial" w:eastAsia="Times New Roman" w:hAnsi="Arial" w:cs="Arial"/>
                  <w:i/>
                  <w:iCs/>
                  <w:color w:val="0000FF"/>
                  <w:sz w:val="21"/>
                  <w:szCs w:val="21"/>
                </w:rPr>
                <w:t>Cases of Conscience Concerning Evil Spirits Personating Men</w:t>
              </w:r>
              <w:r w:rsidRPr="00411D3F">
                <w:rPr>
                  <w:rFonts w:ascii="Arial" w:eastAsia="Times New Roman" w:hAnsi="Arial" w:cs="Arial"/>
                  <w:color w:val="0000FF"/>
                  <w:sz w:val="21"/>
                  <w:szCs w:val="21"/>
                </w:rPr>
                <w:t>.</w:t>
              </w:r>
            </w:hyperlink>
            <w:r w:rsidRPr="00411D3F">
              <w:rPr>
                <w:rFonts w:ascii="Arial" w:eastAsia="Times New Roman" w:hAnsi="Arial" w:cs="Arial"/>
                <w:color w:val="000000"/>
                <w:sz w:val="21"/>
                <w:szCs w:val="21"/>
              </w:rPr>
              <w:t xml:space="preserve"> Condemning without qualification the spectral evidence upon which several cases had relied, Increase Mather declared that "It were better </w:t>
            </w:r>
            <w:proofErr w:type="spellStart"/>
            <w:r w:rsidRPr="00411D3F">
              <w:rPr>
                <w:rFonts w:ascii="Arial" w:eastAsia="Times New Roman" w:hAnsi="Arial" w:cs="Arial"/>
                <w:color w:val="000000"/>
                <w:sz w:val="21"/>
                <w:szCs w:val="21"/>
              </w:rPr>
              <w:t>that</w:t>
            </w:r>
            <w:proofErr w:type="spellEnd"/>
            <w:r w:rsidRPr="00411D3F">
              <w:rPr>
                <w:rFonts w:ascii="Arial" w:eastAsia="Times New Roman" w:hAnsi="Arial" w:cs="Arial"/>
                <w:color w:val="000000"/>
                <w:sz w:val="21"/>
                <w:szCs w:val="21"/>
              </w:rPr>
              <w:t xml:space="preserve"> ten suspected witches should escape, than that one innocent person should be condemned" (Boyer and </w:t>
            </w:r>
            <w:proofErr w:type="spellStart"/>
            <w:r w:rsidRPr="00411D3F">
              <w:rPr>
                <w:rFonts w:ascii="Arial" w:eastAsia="Times New Roman" w:hAnsi="Arial" w:cs="Arial"/>
                <w:color w:val="000000"/>
                <w:sz w:val="21"/>
                <w:szCs w:val="21"/>
              </w:rPr>
              <w:t>Nissenbaum</w:t>
            </w:r>
            <w:proofErr w:type="spellEnd"/>
            <w:r w:rsidRPr="00411D3F">
              <w:rPr>
                <w:rFonts w:ascii="Arial" w:eastAsia="Times New Roman" w:hAnsi="Arial" w:cs="Arial"/>
                <w:color w:val="000000"/>
                <w:sz w:val="21"/>
                <w:szCs w:val="21"/>
              </w:rPr>
              <w:t xml:space="preserve"> 10). </w:t>
            </w:r>
          </w:p>
        </w:tc>
      </w:tr>
      <w:tr w:rsidR="00411D3F" w:rsidRPr="00411D3F" w:rsidTr="00411D3F">
        <w:trPr>
          <w:tblCellSpacing w:w="15" w:type="dxa"/>
        </w:trPr>
        <w:tc>
          <w:tcPr>
            <w:tcW w:w="0" w:type="auto"/>
            <w:shd w:val="clear" w:color="auto" w:fill="C5D8C5"/>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lastRenderedPageBreak/>
              <w:t>.</w:t>
            </w:r>
            <w:r w:rsidRPr="00411D3F">
              <w:rPr>
                <w:rFonts w:ascii="Arial" w:eastAsia="Times New Roman" w:hAnsi="Arial" w:cs="Arial"/>
                <w:b/>
                <w:bCs/>
                <w:color w:val="000000"/>
                <w:sz w:val="21"/>
                <w:szCs w:val="21"/>
              </w:rPr>
              <w:t>The Accused</w:t>
            </w:r>
          </w:p>
        </w:tc>
        <w:tc>
          <w:tcPr>
            <w:tcW w:w="0" w:type="auto"/>
            <w:vAlign w:val="center"/>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noProof/>
                <w:color w:val="000000"/>
                <w:sz w:val="21"/>
                <w:szCs w:val="21"/>
              </w:rPr>
              <w:drawing>
                <wp:anchor distT="0" distB="0" distL="0" distR="0" simplePos="0" relativeHeight="251659264" behindDoc="0" locked="0" layoutInCell="1" allowOverlap="0" wp14:anchorId="014CE257" wp14:editId="7D93DE45">
                  <wp:simplePos x="0" y="0"/>
                  <wp:positionH relativeFrom="column">
                    <wp:align>right</wp:align>
                  </wp:positionH>
                  <wp:positionV relativeFrom="line">
                    <wp:posOffset>0</wp:posOffset>
                  </wp:positionV>
                  <wp:extent cx="3257550" cy="2343150"/>
                  <wp:effectExtent l="0" t="0" r="0" b="0"/>
                  <wp:wrapSquare wrapText="bothSides"/>
                  <wp:docPr id="2" name="Picture 2" descr="Examination of a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ination of a Wit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D3F">
              <w:rPr>
                <w:rFonts w:ascii="Arial" w:eastAsia="Times New Roman" w:hAnsi="Arial" w:cs="Arial"/>
                <w:color w:val="000000"/>
                <w:sz w:val="21"/>
                <w:szCs w:val="21"/>
              </w:rPr>
              <w:t xml:space="preserve">Who were the witches? </w:t>
            </w:r>
            <w:proofErr w:type="spellStart"/>
            <w:r w:rsidRPr="00411D3F">
              <w:rPr>
                <w:rFonts w:ascii="Arial" w:eastAsia="Times New Roman" w:hAnsi="Arial" w:cs="Arial"/>
                <w:color w:val="000000"/>
                <w:sz w:val="21"/>
                <w:szCs w:val="21"/>
              </w:rPr>
              <w:t>Karlsen's</w:t>
            </w:r>
            <w:proofErr w:type="spellEnd"/>
            <w:r w:rsidRPr="00411D3F">
              <w:rPr>
                <w:rFonts w:ascii="Arial" w:eastAsia="Times New Roman" w:hAnsi="Arial" w:cs="Arial"/>
                <w:color w:val="000000"/>
                <w:sz w:val="21"/>
                <w:szCs w:val="21"/>
              </w:rPr>
              <w:t xml:space="preserve"> demographic analysis of the available data shows that not those accused but those convicted of witchcraft in Salem and elsewhere were overwhelmingly women over the age of forty, with women over sixty being at an especially high risk for both accusation and conviction. The men convicted tended to be the family members of convicted female witches. Further, although those convicted of witchcraft in England tended to be poor, those accused of witchcraft in Salem were frequently relatively wealthy or powerful; for example, in addition to the wives of selectmen and some wealthy widows, two sons of former Governor Simon Bradstreet were accused but not tried, as was Captain John Alden, son of the legendary John and Priscilla Alden of Plymouth Colony. </w:t>
            </w:r>
          </w:p>
          <w:p w:rsidR="00411D3F" w:rsidRPr="00411D3F" w:rsidRDefault="00411D3F" w:rsidP="00411D3F">
            <w:pPr>
              <w:spacing w:after="0" w:line="240" w:lineRule="auto"/>
              <w:outlineLvl w:val="5"/>
              <w:rPr>
                <w:rFonts w:ascii="Arial" w:eastAsia="Times New Roman" w:hAnsi="Arial" w:cs="Arial"/>
                <w:color w:val="000000"/>
                <w:sz w:val="16"/>
                <w:szCs w:val="16"/>
              </w:rPr>
            </w:pPr>
            <w:r w:rsidRPr="00411D3F">
              <w:rPr>
                <w:rFonts w:ascii="Arial" w:eastAsia="Times New Roman" w:hAnsi="Arial" w:cs="Arial"/>
                <w:i/>
                <w:iCs/>
                <w:color w:val="000000"/>
                <w:sz w:val="16"/>
                <w:szCs w:val="16"/>
              </w:rPr>
              <w:t>Examination of a Witch</w:t>
            </w:r>
            <w:r w:rsidRPr="00411D3F">
              <w:rPr>
                <w:rFonts w:ascii="Arial" w:eastAsia="Times New Roman" w:hAnsi="Arial" w:cs="Arial"/>
                <w:color w:val="000000"/>
                <w:sz w:val="16"/>
                <w:szCs w:val="16"/>
              </w:rPr>
              <w:t xml:space="preserve">, by T.H. Matteson 1853. Courtesy of the Peabody Essex Museum and </w:t>
            </w:r>
            <w:hyperlink r:id="rId19" w:history="1">
              <w:r w:rsidRPr="00411D3F">
                <w:rPr>
                  <w:rFonts w:ascii="Arial" w:eastAsia="Times New Roman" w:hAnsi="Arial" w:cs="Arial"/>
                  <w:color w:val="0000FF"/>
                  <w:sz w:val="16"/>
                  <w:szCs w:val="16"/>
                </w:rPr>
                <w:t>The Salem Witch Trials Memorial</w:t>
              </w:r>
            </w:hyperlink>
          </w:p>
        </w:tc>
      </w:tr>
      <w:tr w:rsidR="00411D3F" w:rsidRPr="00411D3F" w:rsidTr="00411D3F">
        <w:trPr>
          <w:tblCellSpacing w:w="15" w:type="dxa"/>
        </w:trPr>
        <w:tc>
          <w:tcPr>
            <w:tcW w:w="0" w:type="auto"/>
            <w:shd w:val="clear" w:color="auto" w:fill="C5D8C5"/>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b/>
                <w:bCs/>
                <w:color w:val="000000"/>
                <w:sz w:val="21"/>
                <w:szCs w:val="21"/>
              </w:rPr>
              <w:t>Reasons</w:t>
            </w:r>
          </w:p>
        </w:tc>
        <w:tc>
          <w:tcPr>
            <w:tcW w:w="0" w:type="auto"/>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Explanations differ as to the underlying causes of the outbreak at Salem. Boyer and </w:t>
            </w:r>
            <w:proofErr w:type="spellStart"/>
            <w:r w:rsidRPr="00411D3F">
              <w:rPr>
                <w:rFonts w:ascii="Arial" w:eastAsia="Times New Roman" w:hAnsi="Arial" w:cs="Arial"/>
                <w:color w:val="000000"/>
                <w:sz w:val="21"/>
                <w:szCs w:val="21"/>
              </w:rPr>
              <w:t>Nissenbaum</w:t>
            </w:r>
            <w:proofErr w:type="spellEnd"/>
            <w:r w:rsidRPr="00411D3F">
              <w:rPr>
                <w:rFonts w:ascii="Arial" w:eastAsia="Times New Roman" w:hAnsi="Arial" w:cs="Arial"/>
                <w:color w:val="000000"/>
                <w:sz w:val="21"/>
                <w:szCs w:val="21"/>
              </w:rPr>
              <w:t xml:space="preserve"> argue that what happened at Salem was the outgrowth of conflicts between the rising mercantile class and the people who were tied to a land-based economy--that is, that the wealth and power of the merchants "were achieved at the expense of the farmers"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212). Claiming that Boyer and </w:t>
            </w:r>
            <w:proofErr w:type="spellStart"/>
            <w:r w:rsidRPr="00411D3F">
              <w:rPr>
                <w:rFonts w:ascii="Arial" w:eastAsia="Times New Roman" w:hAnsi="Arial" w:cs="Arial"/>
                <w:color w:val="000000"/>
                <w:sz w:val="21"/>
                <w:szCs w:val="21"/>
              </w:rPr>
              <w:t>Nissenbaum's</w:t>
            </w:r>
            <w:proofErr w:type="spellEnd"/>
            <w:r w:rsidRPr="00411D3F">
              <w:rPr>
                <w:rFonts w:ascii="Arial" w:eastAsia="Times New Roman" w:hAnsi="Arial" w:cs="Arial"/>
                <w:color w:val="000000"/>
                <w:sz w:val="21"/>
                <w:szCs w:val="21"/>
              </w:rPr>
              <w:t xml:space="preserve"> theory does not account for the overwhelming proportion of women accused,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interprets the economic issues somewhat differently. In addition to the sexual and doctrinal threat posed by independent women,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contends that the many accused who were women with property and no male heirs constituted a threat to an economic system based on the "orderly transfer of property from father to son" (217); in short, that such women were viewed as tying up the colony's wealth without performing the essential functions of bearing and raising male children. Too, a widow who inherited the traditional "widow's third" from her husband was competing with her sons and stepsons for scarce resources. A similar case is that of Abigail Faulkner, who took charge of the family estate when her husband became incapacitated and was almost immediately denounced as a witch. </w:t>
            </w:r>
          </w:p>
          <w:p w:rsidR="00411D3F" w:rsidRPr="00411D3F" w:rsidRDefault="00411D3F" w:rsidP="00411D3F">
            <w:p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Although several of those accused were wealthy widows, </w:t>
            </w:r>
            <w:hyperlink r:id="rId20" w:history="1">
              <w:r w:rsidRPr="00411D3F">
                <w:rPr>
                  <w:rFonts w:ascii="Arial" w:eastAsia="Times New Roman" w:hAnsi="Arial" w:cs="Arial"/>
                  <w:color w:val="0000FF"/>
                  <w:sz w:val="21"/>
                  <w:szCs w:val="21"/>
                </w:rPr>
                <w:t>Martha Carrier</w:t>
              </w:r>
            </w:hyperlink>
            <w:r w:rsidRPr="00411D3F">
              <w:rPr>
                <w:rFonts w:ascii="Arial" w:eastAsia="Times New Roman" w:hAnsi="Arial" w:cs="Arial"/>
                <w:color w:val="000000"/>
                <w:sz w:val="21"/>
                <w:szCs w:val="21"/>
              </w:rPr>
              <w:t xml:space="preserve"> was not. </w:t>
            </w:r>
            <w:r w:rsidRPr="00411D3F">
              <w:rPr>
                <w:rFonts w:ascii="Arial" w:eastAsia="Times New Roman" w:hAnsi="Arial" w:cs="Arial"/>
                <w:color w:val="000000"/>
                <w:sz w:val="21"/>
                <w:szCs w:val="21"/>
              </w:rPr>
              <w:lastRenderedPageBreak/>
              <w:t xml:space="preserve">Born Martha Allen, Carrier had married beneath her station and relied on the town for support. She seems to have been regarded as unduly outspoken throughout her life, although unlike some of the accused she was not considered to be sexually wayward as well. When she and her family came down with smallpox in 1690, according to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"the town responded as if she had deliberately created an epidemic" (99). The Carrier children who confessed did so under provocation: Richard and Andrew, Martha Carrier's sons, had been "</w:t>
            </w:r>
            <w:proofErr w:type="spellStart"/>
            <w:r w:rsidRPr="00411D3F">
              <w:rPr>
                <w:rFonts w:ascii="Arial" w:eastAsia="Times New Roman" w:hAnsi="Arial" w:cs="Arial"/>
                <w:color w:val="000000"/>
                <w:sz w:val="21"/>
                <w:szCs w:val="21"/>
              </w:rPr>
              <w:t>tyed</w:t>
            </w:r>
            <w:proofErr w:type="spellEnd"/>
            <w:r w:rsidRPr="00411D3F">
              <w:rPr>
                <w:rFonts w:ascii="Arial" w:eastAsia="Times New Roman" w:hAnsi="Arial" w:cs="Arial"/>
                <w:color w:val="000000"/>
                <w:sz w:val="21"/>
                <w:szCs w:val="21"/>
              </w:rPr>
              <w:t xml:space="preserve"> . . . Neck and Heels till the Blood was ready to come out of their Noses" and retracted their confessions once their lives were no longer endangered by pleas of innocence (</w:t>
            </w: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101). In the account excerpted in our anthology, Cotton Mather does not add that he attended Carrier's execution on August 19, 1692.</w:t>
            </w:r>
          </w:p>
        </w:tc>
      </w:tr>
      <w:tr w:rsidR="00411D3F" w:rsidRPr="00411D3F" w:rsidTr="00411D3F">
        <w:trPr>
          <w:tblCellSpacing w:w="15" w:type="dxa"/>
        </w:trPr>
        <w:tc>
          <w:tcPr>
            <w:tcW w:w="0" w:type="auto"/>
            <w:shd w:val="clear" w:color="auto" w:fill="C5D8C5"/>
            <w:hideMark/>
          </w:tcPr>
          <w:p w:rsidR="00411D3F" w:rsidRPr="00411D3F" w:rsidRDefault="00411D3F" w:rsidP="00411D3F">
            <w:pPr>
              <w:spacing w:after="0" w:line="240" w:lineRule="auto"/>
              <w:rPr>
                <w:rFonts w:ascii="Arial" w:eastAsia="Times New Roman" w:hAnsi="Arial" w:cs="Arial"/>
                <w:color w:val="000000"/>
                <w:sz w:val="21"/>
                <w:szCs w:val="21"/>
              </w:rPr>
            </w:pPr>
            <w:r w:rsidRPr="00411D3F">
              <w:rPr>
                <w:rFonts w:ascii="Arial" w:eastAsia="Times New Roman" w:hAnsi="Arial" w:cs="Arial"/>
                <w:b/>
                <w:bCs/>
                <w:color w:val="000000"/>
                <w:sz w:val="21"/>
                <w:szCs w:val="21"/>
              </w:rPr>
              <w:lastRenderedPageBreak/>
              <w:t xml:space="preserve">Further Reading </w:t>
            </w:r>
          </w:p>
        </w:tc>
        <w:tc>
          <w:tcPr>
            <w:tcW w:w="0" w:type="auto"/>
            <w:hideMark/>
          </w:tcPr>
          <w:p w:rsidR="00411D3F" w:rsidRPr="00411D3F" w:rsidRDefault="00411D3F" w:rsidP="00411D3F">
            <w:pPr>
              <w:spacing w:before="100" w:beforeAutospacing="1" w:after="100" w:afterAutospacing="1" w:line="240" w:lineRule="auto"/>
              <w:rPr>
                <w:rFonts w:ascii="Arial" w:eastAsia="Times New Roman" w:hAnsi="Arial" w:cs="Arial"/>
                <w:color w:val="000000"/>
                <w:sz w:val="21"/>
                <w:szCs w:val="21"/>
              </w:rPr>
            </w:pPr>
            <w:bookmarkStart w:id="1" w:name="history"/>
            <w:bookmarkEnd w:id="1"/>
            <w:r w:rsidRPr="00411D3F">
              <w:rPr>
                <w:rFonts w:ascii="Arial" w:eastAsia="Times New Roman" w:hAnsi="Arial" w:cs="Arial"/>
                <w:b/>
                <w:bCs/>
                <w:color w:val="000000"/>
                <w:sz w:val="21"/>
                <w:szCs w:val="21"/>
              </w:rPr>
              <w:t xml:space="preserve">Books: History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Booth, Sally Smith. </w:t>
            </w:r>
            <w:r w:rsidRPr="00411D3F">
              <w:rPr>
                <w:rFonts w:ascii="Arial" w:eastAsia="Times New Roman" w:hAnsi="Arial" w:cs="Arial"/>
                <w:i/>
                <w:iCs/>
                <w:color w:val="000000"/>
                <w:sz w:val="21"/>
                <w:szCs w:val="21"/>
              </w:rPr>
              <w:t>The Witches of Early America</w:t>
            </w:r>
            <w:r w:rsidRPr="00411D3F">
              <w:rPr>
                <w:rFonts w:ascii="Arial" w:eastAsia="Times New Roman" w:hAnsi="Arial" w:cs="Arial"/>
                <w:color w:val="000000"/>
                <w:sz w:val="21"/>
                <w:szCs w:val="21"/>
              </w:rPr>
              <w:t xml:space="preserve">. New York: Hastings House, 1975. BF 1573 B 66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Boyer, Paul, and Stephen </w:t>
            </w:r>
            <w:proofErr w:type="spellStart"/>
            <w:r w:rsidRPr="00411D3F">
              <w:rPr>
                <w:rFonts w:ascii="Arial" w:eastAsia="Times New Roman" w:hAnsi="Arial" w:cs="Arial"/>
                <w:color w:val="000000"/>
                <w:sz w:val="21"/>
                <w:szCs w:val="21"/>
              </w:rPr>
              <w:t>Nissenbaum</w:t>
            </w:r>
            <w:proofErr w:type="spellEnd"/>
            <w:r w:rsidRPr="00411D3F">
              <w:rPr>
                <w:rFonts w:ascii="Arial" w:eastAsia="Times New Roman" w:hAnsi="Arial" w:cs="Arial"/>
                <w:color w:val="000000"/>
                <w:sz w:val="21"/>
                <w:szCs w:val="21"/>
              </w:rPr>
              <w:t xml:space="preserve">. </w:t>
            </w:r>
            <w:r w:rsidRPr="00411D3F">
              <w:rPr>
                <w:rFonts w:ascii="Arial" w:eastAsia="Times New Roman" w:hAnsi="Arial" w:cs="Arial"/>
                <w:i/>
                <w:iCs/>
                <w:color w:val="000000"/>
                <w:sz w:val="21"/>
                <w:szCs w:val="21"/>
              </w:rPr>
              <w:t>Salem Possessed: The Social Origins of Witchcraft.</w:t>
            </w:r>
            <w:r w:rsidRPr="00411D3F">
              <w:rPr>
                <w:rFonts w:ascii="Arial" w:eastAsia="Times New Roman" w:hAnsi="Arial" w:cs="Arial"/>
                <w:color w:val="000000"/>
                <w:sz w:val="21"/>
                <w:szCs w:val="21"/>
              </w:rPr>
              <w:t xml:space="preserve"> Cambridge: Harvard University Press, 1974. BF 1576 B6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Boyer, Paul, and Stephen </w:t>
            </w:r>
            <w:proofErr w:type="spellStart"/>
            <w:r w:rsidRPr="00411D3F">
              <w:rPr>
                <w:rFonts w:ascii="Arial" w:eastAsia="Times New Roman" w:hAnsi="Arial" w:cs="Arial"/>
                <w:color w:val="000000"/>
                <w:sz w:val="21"/>
                <w:szCs w:val="21"/>
              </w:rPr>
              <w:t>Nissenbaum</w:t>
            </w:r>
            <w:proofErr w:type="spellEnd"/>
            <w:r w:rsidRPr="00411D3F">
              <w:rPr>
                <w:rFonts w:ascii="Arial" w:eastAsia="Times New Roman" w:hAnsi="Arial" w:cs="Arial"/>
                <w:color w:val="000000"/>
                <w:sz w:val="21"/>
                <w:szCs w:val="21"/>
              </w:rPr>
              <w:t xml:space="preserve">, eds. </w:t>
            </w:r>
            <w:r w:rsidRPr="00411D3F">
              <w:rPr>
                <w:rFonts w:ascii="Arial" w:eastAsia="Times New Roman" w:hAnsi="Arial" w:cs="Arial"/>
                <w:i/>
                <w:iCs/>
                <w:color w:val="000000"/>
                <w:sz w:val="21"/>
                <w:szCs w:val="21"/>
              </w:rPr>
              <w:t>Salem Village Witchcraft</w:t>
            </w:r>
            <w:r w:rsidRPr="00411D3F">
              <w:rPr>
                <w:rFonts w:ascii="Arial" w:eastAsia="Times New Roman" w:hAnsi="Arial" w:cs="Arial"/>
                <w:color w:val="000000"/>
                <w:sz w:val="21"/>
                <w:szCs w:val="21"/>
              </w:rPr>
              <w:t xml:space="preserve">. Northeastern, 1993.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Demos, John. </w:t>
            </w:r>
            <w:r w:rsidRPr="00411D3F">
              <w:rPr>
                <w:rFonts w:ascii="Arial" w:eastAsia="Times New Roman" w:hAnsi="Arial" w:cs="Arial"/>
                <w:i/>
                <w:iCs/>
                <w:color w:val="000000"/>
                <w:sz w:val="21"/>
                <w:szCs w:val="21"/>
              </w:rPr>
              <w:t xml:space="preserve">Entertaining Satan: Witchcraft </w:t>
            </w:r>
            <w:proofErr w:type="gramStart"/>
            <w:r w:rsidRPr="00411D3F">
              <w:rPr>
                <w:rFonts w:ascii="Arial" w:eastAsia="Times New Roman" w:hAnsi="Arial" w:cs="Arial"/>
                <w:i/>
                <w:iCs/>
                <w:color w:val="000000"/>
                <w:sz w:val="21"/>
                <w:szCs w:val="21"/>
              </w:rPr>
              <w:t>And</w:t>
            </w:r>
            <w:proofErr w:type="gramEnd"/>
            <w:r w:rsidRPr="00411D3F">
              <w:rPr>
                <w:rFonts w:ascii="Arial" w:eastAsia="Times New Roman" w:hAnsi="Arial" w:cs="Arial"/>
                <w:i/>
                <w:iCs/>
                <w:color w:val="000000"/>
                <w:sz w:val="21"/>
                <w:szCs w:val="21"/>
              </w:rPr>
              <w:t xml:space="preserve"> The Culture Of Early New England</w:t>
            </w:r>
            <w:r w:rsidRPr="00411D3F">
              <w:rPr>
                <w:rFonts w:ascii="Arial" w:eastAsia="Times New Roman" w:hAnsi="Arial" w:cs="Arial"/>
                <w:color w:val="000000"/>
                <w:sz w:val="21"/>
                <w:szCs w:val="21"/>
              </w:rPr>
              <w:t xml:space="preserve">. New York: Oxford University Press, 1982.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Hansen, Chadwick. </w:t>
            </w:r>
            <w:r w:rsidRPr="00411D3F">
              <w:rPr>
                <w:rFonts w:ascii="Arial" w:eastAsia="Times New Roman" w:hAnsi="Arial" w:cs="Arial"/>
                <w:i/>
                <w:iCs/>
                <w:color w:val="000000"/>
                <w:sz w:val="21"/>
                <w:szCs w:val="21"/>
              </w:rPr>
              <w:t>Witchcraft at Salem</w:t>
            </w:r>
            <w:r w:rsidRPr="00411D3F">
              <w:rPr>
                <w:rFonts w:ascii="Arial" w:eastAsia="Times New Roman" w:hAnsi="Arial" w:cs="Arial"/>
                <w:color w:val="000000"/>
                <w:sz w:val="21"/>
                <w:szCs w:val="21"/>
              </w:rPr>
              <w:t xml:space="preserve">. New York: </w:t>
            </w:r>
            <w:proofErr w:type="spellStart"/>
            <w:r w:rsidRPr="00411D3F">
              <w:rPr>
                <w:rFonts w:ascii="Arial" w:eastAsia="Times New Roman" w:hAnsi="Arial" w:cs="Arial"/>
                <w:color w:val="000000"/>
                <w:sz w:val="21"/>
                <w:szCs w:val="21"/>
              </w:rPr>
              <w:t>Braziller</w:t>
            </w:r>
            <w:proofErr w:type="spellEnd"/>
            <w:r w:rsidRPr="00411D3F">
              <w:rPr>
                <w:rFonts w:ascii="Arial" w:eastAsia="Times New Roman" w:hAnsi="Arial" w:cs="Arial"/>
                <w:color w:val="000000"/>
                <w:sz w:val="21"/>
                <w:szCs w:val="21"/>
              </w:rPr>
              <w:t xml:space="preserve">, 1969. BF1576.H26 1970 (2 copies available)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Hoffer, Peter Charles. </w:t>
            </w:r>
            <w:r w:rsidRPr="00411D3F">
              <w:rPr>
                <w:rFonts w:ascii="Arial" w:eastAsia="Times New Roman" w:hAnsi="Arial" w:cs="Arial"/>
                <w:i/>
                <w:iCs/>
                <w:color w:val="000000"/>
                <w:sz w:val="21"/>
                <w:szCs w:val="21"/>
              </w:rPr>
              <w:t>The Devil's Disciples: Masters of the Salem Witchcraft Trials.</w:t>
            </w:r>
            <w:r w:rsidRPr="00411D3F">
              <w:rPr>
                <w:rFonts w:ascii="Arial" w:eastAsia="Times New Roman" w:hAnsi="Arial" w:cs="Arial"/>
                <w:color w:val="000000"/>
                <w:sz w:val="21"/>
                <w:szCs w:val="21"/>
              </w:rPr>
              <w:t xml:space="preserve"> Baltimore: Johns Hopkins, 1996.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proofErr w:type="spellStart"/>
            <w:r w:rsidRPr="00411D3F">
              <w:rPr>
                <w:rFonts w:ascii="Arial" w:eastAsia="Times New Roman" w:hAnsi="Arial" w:cs="Arial"/>
                <w:color w:val="000000"/>
                <w:sz w:val="21"/>
                <w:szCs w:val="21"/>
              </w:rPr>
              <w:t>Karlsen</w:t>
            </w:r>
            <w:proofErr w:type="spellEnd"/>
            <w:r w:rsidRPr="00411D3F">
              <w:rPr>
                <w:rFonts w:ascii="Arial" w:eastAsia="Times New Roman" w:hAnsi="Arial" w:cs="Arial"/>
                <w:color w:val="000000"/>
                <w:sz w:val="21"/>
                <w:szCs w:val="21"/>
              </w:rPr>
              <w:t xml:space="preserve">, Carol F. </w:t>
            </w:r>
            <w:r w:rsidRPr="00411D3F">
              <w:rPr>
                <w:rFonts w:ascii="Arial" w:eastAsia="Times New Roman" w:hAnsi="Arial" w:cs="Arial"/>
                <w:i/>
                <w:iCs/>
                <w:color w:val="000000"/>
                <w:sz w:val="21"/>
                <w:szCs w:val="21"/>
              </w:rPr>
              <w:t>The Devil in the Shape of a Woman: Witchcraft in Colonial New England.</w:t>
            </w:r>
            <w:r w:rsidRPr="00411D3F">
              <w:rPr>
                <w:rFonts w:ascii="Arial" w:eastAsia="Times New Roman" w:hAnsi="Arial" w:cs="Arial"/>
                <w:color w:val="000000"/>
                <w:sz w:val="21"/>
                <w:szCs w:val="21"/>
              </w:rPr>
              <w:t xml:space="preserve"> New York: Vintage, 1987. BF 1576 K37 1989.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Rosenthal, Bernard. </w:t>
            </w:r>
            <w:r w:rsidRPr="00411D3F">
              <w:rPr>
                <w:rFonts w:ascii="Arial" w:eastAsia="Times New Roman" w:hAnsi="Arial" w:cs="Arial"/>
                <w:i/>
                <w:iCs/>
                <w:color w:val="000000"/>
                <w:sz w:val="21"/>
                <w:szCs w:val="21"/>
              </w:rPr>
              <w:t>Salem Story: Reading the Witch Trials of 1692</w:t>
            </w:r>
            <w:r w:rsidRPr="00411D3F">
              <w:rPr>
                <w:rFonts w:ascii="Arial" w:eastAsia="Times New Roman" w:hAnsi="Arial" w:cs="Arial"/>
                <w:color w:val="000000"/>
                <w:sz w:val="21"/>
                <w:szCs w:val="21"/>
              </w:rPr>
              <w:t xml:space="preserve">. New York: Cambridge U P, 1993. </w:t>
            </w:r>
          </w:p>
          <w:p w:rsidR="00411D3F" w:rsidRPr="00411D3F" w:rsidRDefault="00411D3F" w:rsidP="00411D3F">
            <w:pPr>
              <w:numPr>
                <w:ilvl w:val="0"/>
                <w:numId w:val="2"/>
              </w:numPr>
              <w:spacing w:before="100" w:beforeAutospacing="1" w:after="100" w:afterAutospacing="1" w:line="240" w:lineRule="auto"/>
              <w:rPr>
                <w:rFonts w:ascii="Arial" w:eastAsia="Times New Roman" w:hAnsi="Arial" w:cs="Arial"/>
                <w:color w:val="000000"/>
                <w:sz w:val="21"/>
                <w:szCs w:val="21"/>
              </w:rPr>
            </w:pPr>
            <w:r w:rsidRPr="00411D3F">
              <w:rPr>
                <w:rFonts w:ascii="Arial" w:eastAsia="Times New Roman" w:hAnsi="Arial" w:cs="Arial"/>
                <w:color w:val="000000"/>
                <w:sz w:val="21"/>
                <w:szCs w:val="21"/>
              </w:rPr>
              <w:t xml:space="preserve">Starkey, Marion L. </w:t>
            </w:r>
            <w:r w:rsidRPr="00411D3F">
              <w:rPr>
                <w:rFonts w:ascii="Arial" w:eastAsia="Times New Roman" w:hAnsi="Arial" w:cs="Arial"/>
                <w:i/>
                <w:iCs/>
                <w:color w:val="000000"/>
                <w:sz w:val="21"/>
                <w:szCs w:val="21"/>
              </w:rPr>
              <w:t>The Devil in Massachusetts</w:t>
            </w:r>
            <w:r w:rsidRPr="00411D3F">
              <w:rPr>
                <w:rFonts w:ascii="Arial" w:eastAsia="Times New Roman" w:hAnsi="Arial" w:cs="Arial"/>
                <w:color w:val="000000"/>
                <w:sz w:val="21"/>
                <w:szCs w:val="21"/>
              </w:rPr>
              <w:t>. 1949. Reprint. New York: Anchor, 1989.</w:t>
            </w:r>
          </w:p>
        </w:tc>
      </w:tr>
    </w:tbl>
    <w:p w:rsidR="00EB408C" w:rsidRDefault="00EB408C"/>
    <w:sectPr w:rsidR="00EB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BA"/>
    <w:multiLevelType w:val="multilevel"/>
    <w:tmpl w:val="E27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E2490"/>
    <w:multiLevelType w:val="multilevel"/>
    <w:tmpl w:val="D71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3F"/>
    <w:rsid w:val="002673A0"/>
    <w:rsid w:val="00411D3F"/>
    <w:rsid w:val="00EB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ext.virginia.edu/salem/witchcraft/texts/" TargetMode="External"/><Relationship Id="rId13" Type="http://schemas.openxmlformats.org/officeDocument/2006/relationships/hyperlink" Target="http://www.17thc.us/bibliography.php"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text.virginia.edu/salem/witchcraft/" TargetMode="External"/><Relationship Id="rId12" Type="http://schemas.openxmlformats.org/officeDocument/2006/relationships/hyperlink" Target="http://www.17thc.us/docs/fact-fiction.shtml" TargetMode="External"/><Relationship Id="rId17" Type="http://schemas.openxmlformats.org/officeDocument/2006/relationships/hyperlink" Target="http://etext.lib.virginia.edu/salem/witchcraft/speccol/" TargetMode="External"/><Relationship Id="rId2" Type="http://schemas.openxmlformats.org/officeDocument/2006/relationships/styles" Target="styles.xml"/><Relationship Id="rId16" Type="http://schemas.openxmlformats.org/officeDocument/2006/relationships/hyperlink" Target="http://public.wsu.edu/~campbelld/amlit/witch.htm" TargetMode="External"/><Relationship Id="rId20" Type="http://schemas.openxmlformats.org/officeDocument/2006/relationships/hyperlink" Target="http://www.curriculumunits.com/crucible/background/1692-Carrier.html" TargetMode="External"/><Relationship Id="rId1" Type="http://schemas.openxmlformats.org/officeDocument/2006/relationships/numbering" Target="numbering.xml"/><Relationship Id="rId6" Type="http://schemas.openxmlformats.org/officeDocument/2006/relationships/hyperlink" Target="http://www.17thc.us" TargetMode="External"/><Relationship Id="rId11" Type="http://schemas.openxmlformats.org/officeDocument/2006/relationships/hyperlink" Target="http://jefferson.village.virginia.edu/~bcr/salem/salem.html" TargetMode="External"/><Relationship Id="rId5" Type="http://schemas.openxmlformats.org/officeDocument/2006/relationships/webSettings" Target="webSettings.xml"/><Relationship Id="rId15" Type="http://schemas.openxmlformats.org/officeDocument/2006/relationships/hyperlink" Target="http://public.wsu.edu/~campbelld/amlit/witch.htm" TargetMode="External"/><Relationship Id="rId10" Type="http://schemas.openxmlformats.org/officeDocument/2006/relationships/hyperlink" Target="http://www.law.umkc.edu/faculty/projects/ftrials/salem/SAL_ACCT.HTM" TargetMode="External"/><Relationship Id="rId19" Type="http://schemas.openxmlformats.org/officeDocument/2006/relationships/hyperlink" Target="http://www.salemweb.com/witches.htm" TargetMode="External"/><Relationship Id="rId4" Type="http://schemas.openxmlformats.org/officeDocument/2006/relationships/settings" Target="settings.xml"/><Relationship Id="rId9" Type="http://schemas.openxmlformats.org/officeDocument/2006/relationships/hyperlink" Target="http://www.law.umkc.edu/faculty/projects/ftrials/salem/salem.htm" TargetMode="External"/><Relationship Id="rId14" Type="http://schemas.openxmlformats.org/officeDocument/2006/relationships/hyperlink" Target="http://www.pbs.org/wnet/secrets/case_salem/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2013-09-16T11:29:00Z</cp:lastPrinted>
  <dcterms:created xsi:type="dcterms:W3CDTF">2013-09-16T11:27:00Z</dcterms:created>
  <dcterms:modified xsi:type="dcterms:W3CDTF">2013-09-16T14:01:00Z</dcterms:modified>
</cp:coreProperties>
</file>